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7B1103" w:rsidP="007B110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bondar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ondar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103" w:rsidRDefault="006D1AA0" w:rsidP="006D1AA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Б</w:t>
      </w:r>
      <w:r w:rsidR="007B1103" w:rsidRPr="006D1AA0">
        <w:rPr>
          <w:b/>
          <w:bCs/>
          <w:color w:val="666666"/>
          <w:sz w:val="28"/>
          <w:szCs w:val="28"/>
        </w:rPr>
        <w:t>ОНДАРЕНКО АНДРЕЙ АНАТОЛЬЕВИЧ</w:t>
      </w:r>
    </w:p>
    <w:p w:rsidR="007B1103" w:rsidRPr="006D1AA0" w:rsidRDefault="007B1103" w:rsidP="007B1103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6D1AA0">
        <w:rPr>
          <w:color w:val="000000"/>
          <w:sz w:val="28"/>
          <w:szCs w:val="28"/>
        </w:rPr>
        <w:t>Родился 24 июня 1969 года</w:t>
      </w:r>
      <w:r w:rsidRPr="006D1AA0">
        <w:rPr>
          <w:color w:val="000000"/>
          <w:sz w:val="28"/>
          <w:szCs w:val="28"/>
        </w:rPr>
        <w:br/>
        <w:t xml:space="preserve">в селе Курчум </w:t>
      </w:r>
      <w:proofErr w:type="spellStart"/>
      <w:r w:rsidRPr="006D1AA0">
        <w:rPr>
          <w:color w:val="000000"/>
          <w:sz w:val="28"/>
          <w:szCs w:val="28"/>
        </w:rPr>
        <w:t>Курчумского</w:t>
      </w:r>
      <w:proofErr w:type="spellEnd"/>
      <w:r w:rsidRPr="006D1AA0">
        <w:rPr>
          <w:color w:val="000000"/>
          <w:sz w:val="28"/>
          <w:szCs w:val="28"/>
        </w:rPr>
        <w:t xml:space="preserve"> района ВКО</w:t>
      </w:r>
    </w:p>
    <w:p w:rsidR="007B1103" w:rsidRPr="006D1AA0" w:rsidRDefault="007B1103" w:rsidP="007D653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6D1AA0">
        <w:rPr>
          <w:color w:val="343434"/>
          <w:sz w:val="28"/>
          <w:szCs w:val="28"/>
        </w:rPr>
        <w:t xml:space="preserve">Бондаренко Андрей Анатольевич - епископ </w:t>
      </w:r>
      <w:proofErr w:type="spellStart"/>
      <w:r w:rsidRPr="006D1AA0">
        <w:rPr>
          <w:color w:val="343434"/>
          <w:sz w:val="28"/>
          <w:szCs w:val="28"/>
        </w:rPr>
        <w:t>Усть-Каменогорской</w:t>
      </w:r>
      <w:proofErr w:type="spellEnd"/>
      <w:r w:rsidRPr="006D1AA0">
        <w:rPr>
          <w:color w:val="343434"/>
          <w:sz w:val="28"/>
          <w:szCs w:val="28"/>
        </w:rPr>
        <w:t xml:space="preserve"> и Семипалатинской епархии вносит огромный вклад в развитие деятельности Православной Церкви Восточно-Казахстанской области. Под его руководством в 2001 году построена часовня на месте разрушенного Покровского Собора в городском парке «</w:t>
      </w:r>
      <w:proofErr w:type="spellStart"/>
      <w:r w:rsidRPr="006D1AA0">
        <w:rPr>
          <w:color w:val="343434"/>
          <w:sz w:val="28"/>
          <w:szCs w:val="28"/>
        </w:rPr>
        <w:t>Жастар</w:t>
      </w:r>
      <w:proofErr w:type="spellEnd"/>
      <w:r w:rsidRPr="006D1AA0">
        <w:rPr>
          <w:color w:val="343434"/>
          <w:sz w:val="28"/>
          <w:szCs w:val="28"/>
        </w:rPr>
        <w:t xml:space="preserve">», в 2004 году сдан в эксплуатацию Покровский храм в городе Усть-Каменогорск, а также построены храмы в городах </w:t>
      </w:r>
      <w:proofErr w:type="spellStart"/>
      <w:r w:rsidRPr="006D1AA0">
        <w:rPr>
          <w:color w:val="343434"/>
          <w:sz w:val="28"/>
          <w:szCs w:val="28"/>
        </w:rPr>
        <w:t>Риддер</w:t>
      </w:r>
      <w:proofErr w:type="spellEnd"/>
      <w:r w:rsidRPr="006D1AA0">
        <w:rPr>
          <w:color w:val="343434"/>
          <w:sz w:val="28"/>
          <w:szCs w:val="28"/>
        </w:rPr>
        <w:t xml:space="preserve">, Шемонаиха и поселках Предгорное, </w:t>
      </w:r>
      <w:proofErr w:type="spellStart"/>
      <w:r w:rsidRPr="006D1AA0">
        <w:rPr>
          <w:color w:val="343434"/>
          <w:sz w:val="28"/>
          <w:szCs w:val="28"/>
        </w:rPr>
        <w:t>Усть</w:t>
      </w:r>
      <w:proofErr w:type="spellEnd"/>
      <w:r w:rsidRPr="006D1AA0">
        <w:rPr>
          <w:color w:val="343434"/>
          <w:sz w:val="28"/>
          <w:szCs w:val="28"/>
        </w:rPr>
        <w:t xml:space="preserve">-Таловка. Епископ </w:t>
      </w:r>
      <w:proofErr w:type="spellStart"/>
      <w:r w:rsidRPr="006D1AA0">
        <w:rPr>
          <w:color w:val="343434"/>
          <w:sz w:val="28"/>
          <w:szCs w:val="28"/>
        </w:rPr>
        <w:t>Усть</w:t>
      </w:r>
      <w:proofErr w:type="spellEnd"/>
      <w:r w:rsidRPr="006D1AA0">
        <w:rPr>
          <w:color w:val="343434"/>
          <w:sz w:val="28"/>
          <w:szCs w:val="28"/>
        </w:rPr>
        <w:t xml:space="preserve"> - </w:t>
      </w:r>
      <w:proofErr w:type="spellStart"/>
      <w:r w:rsidRPr="006D1AA0">
        <w:rPr>
          <w:color w:val="343434"/>
          <w:sz w:val="28"/>
          <w:szCs w:val="28"/>
        </w:rPr>
        <w:t>Каменогорский</w:t>
      </w:r>
      <w:proofErr w:type="spellEnd"/>
      <w:r w:rsidRPr="006D1AA0">
        <w:rPr>
          <w:color w:val="343434"/>
          <w:sz w:val="28"/>
          <w:szCs w:val="28"/>
        </w:rPr>
        <w:t xml:space="preserve"> и Семипалатинский </w:t>
      </w:r>
      <w:proofErr w:type="spellStart"/>
      <w:r w:rsidRPr="006D1AA0">
        <w:rPr>
          <w:color w:val="343434"/>
          <w:sz w:val="28"/>
          <w:szCs w:val="28"/>
        </w:rPr>
        <w:t>Амфилохий</w:t>
      </w:r>
      <w:proofErr w:type="spellEnd"/>
      <w:r w:rsidRPr="006D1AA0">
        <w:rPr>
          <w:color w:val="343434"/>
          <w:sz w:val="28"/>
          <w:szCs w:val="28"/>
        </w:rPr>
        <w:t xml:space="preserve"> с 2001 года является членом Восточно-Казахстанского областного Совета по связям с религиозными объединениями. Андрей Бондаренко является членом правления международной Ассоциации тюремного служения (</w:t>
      </w:r>
      <w:proofErr w:type="spellStart"/>
      <w:r w:rsidRPr="006D1AA0">
        <w:rPr>
          <w:color w:val="343434"/>
          <w:sz w:val="28"/>
          <w:szCs w:val="28"/>
        </w:rPr>
        <w:t>Prison</w:t>
      </w:r>
      <w:proofErr w:type="spellEnd"/>
      <w:r w:rsidRPr="006D1AA0">
        <w:rPr>
          <w:color w:val="343434"/>
          <w:sz w:val="28"/>
          <w:szCs w:val="28"/>
        </w:rPr>
        <w:t xml:space="preserve"> </w:t>
      </w:r>
      <w:proofErr w:type="spellStart"/>
      <w:r w:rsidRPr="006D1AA0">
        <w:rPr>
          <w:color w:val="343434"/>
          <w:sz w:val="28"/>
          <w:szCs w:val="28"/>
        </w:rPr>
        <w:t>Fellowship</w:t>
      </w:r>
      <w:proofErr w:type="spellEnd"/>
      <w:r w:rsidRPr="006D1AA0">
        <w:rPr>
          <w:color w:val="343434"/>
          <w:sz w:val="28"/>
          <w:szCs w:val="28"/>
        </w:rPr>
        <w:t xml:space="preserve"> </w:t>
      </w:r>
      <w:proofErr w:type="spellStart"/>
      <w:r w:rsidRPr="006D1AA0">
        <w:rPr>
          <w:color w:val="343434"/>
          <w:sz w:val="28"/>
          <w:szCs w:val="28"/>
        </w:rPr>
        <w:t>International</w:t>
      </w:r>
      <w:proofErr w:type="spellEnd"/>
      <w:r w:rsidRPr="006D1AA0">
        <w:rPr>
          <w:color w:val="343434"/>
          <w:sz w:val="28"/>
          <w:szCs w:val="28"/>
        </w:rPr>
        <w:t>) с 1999 года (Лозанна, Швейцария) и учредителем историко-культурного общественного объединения «Ак-</w:t>
      </w:r>
      <w:proofErr w:type="spellStart"/>
      <w:r w:rsidRPr="006D1AA0">
        <w:rPr>
          <w:color w:val="343434"/>
          <w:sz w:val="28"/>
          <w:szCs w:val="28"/>
        </w:rPr>
        <w:t>Баур</w:t>
      </w:r>
      <w:proofErr w:type="spellEnd"/>
      <w:r w:rsidRPr="006D1AA0">
        <w:rPr>
          <w:color w:val="343434"/>
          <w:sz w:val="28"/>
          <w:szCs w:val="28"/>
        </w:rPr>
        <w:t xml:space="preserve">», занимающегося вопросами изучения и сохранения культурного наследия, выявления и сохранения исторических и духовных памятников Верхнего </w:t>
      </w:r>
      <w:proofErr w:type="spellStart"/>
      <w:r w:rsidRPr="006D1AA0">
        <w:rPr>
          <w:color w:val="343434"/>
          <w:sz w:val="28"/>
          <w:szCs w:val="28"/>
        </w:rPr>
        <w:t>Прииртышья</w:t>
      </w:r>
      <w:proofErr w:type="spellEnd"/>
      <w:r w:rsidRPr="006D1AA0">
        <w:rPr>
          <w:color w:val="343434"/>
          <w:sz w:val="28"/>
          <w:szCs w:val="28"/>
        </w:rPr>
        <w:t xml:space="preserve">, также член малой Ассамблеи народа Казахстана. Как внештатный советник Восточно-Казахстанского этнографического музея по вопросам религии и этнографии славянских народов, проживающих на территории области, проводит этнографические выставки духовно-просветительской направленности. Под личным руководством Епископа </w:t>
      </w:r>
      <w:proofErr w:type="spellStart"/>
      <w:r w:rsidRPr="006D1AA0">
        <w:rPr>
          <w:color w:val="343434"/>
          <w:sz w:val="28"/>
          <w:szCs w:val="28"/>
        </w:rPr>
        <w:t>Амфилохия</w:t>
      </w:r>
      <w:proofErr w:type="spellEnd"/>
      <w:r w:rsidRPr="006D1AA0">
        <w:rPr>
          <w:color w:val="343434"/>
          <w:sz w:val="28"/>
          <w:szCs w:val="28"/>
        </w:rPr>
        <w:t xml:space="preserve"> в период с 2013 по 2015 годы велись работы по восстановлению первоначального исторического облика Свято-Троицкого собора города Усть-Каменогорска. Особое место в архипастырском служении епископа </w:t>
      </w:r>
      <w:proofErr w:type="spellStart"/>
      <w:r w:rsidRPr="006D1AA0">
        <w:rPr>
          <w:color w:val="343434"/>
          <w:sz w:val="28"/>
          <w:szCs w:val="28"/>
        </w:rPr>
        <w:t>Амфилохия</w:t>
      </w:r>
      <w:proofErr w:type="spellEnd"/>
      <w:r w:rsidRPr="006D1AA0">
        <w:rPr>
          <w:color w:val="343434"/>
          <w:sz w:val="28"/>
          <w:szCs w:val="28"/>
        </w:rPr>
        <w:t xml:space="preserve"> занимает общественно-религиозная деятельность, направленная на укрепление межэтнических и межрелигиозных отношений. В своей деятельности Епископ </w:t>
      </w:r>
      <w:proofErr w:type="spellStart"/>
      <w:r w:rsidRPr="006D1AA0">
        <w:rPr>
          <w:color w:val="343434"/>
          <w:sz w:val="28"/>
          <w:szCs w:val="28"/>
        </w:rPr>
        <w:t>Амфилохий</w:t>
      </w:r>
      <w:proofErr w:type="spellEnd"/>
      <w:r w:rsidRPr="006D1AA0">
        <w:rPr>
          <w:color w:val="343434"/>
          <w:sz w:val="28"/>
          <w:szCs w:val="28"/>
        </w:rPr>
        <w:t xml:space="preserve"> уделяет особое внимание работе с молодежью. Для них проводятся интеллектуальные викторины, праздники, туристические походы. Доброй традицией стало ежегодное проведение Архиерейской Рождественской </w:t>
      </w:r>
      <w:r w:rsidRPr="006D1AA0">
        <w:rPr>
          <w:color w:val="343434"/>
          <w:sz w:val="28"/>
          <w:szCs w:val="28"/>
        </w:rPr>
        <w:lastRenderedPageBreak/>
        <w:t>благотворительной елки и благотворительного молодежного осеннего бала. В 1994 году совершал священническое служение настоятелем в храме пророка Божия Илии г. Серебрянска Восточно-Казахстанской области.</w:t>
      </w:r>
    </w:p>
    <w:p w:rsidR="007B1103" w:rsidRPr="006D1AA0" w:rsidRDefault="007B1103" w:rsidP="007D653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6D1AA0">
        <w:rPr>
          <w:color w:val="343434"/>
          <w:sz w:val="28"/>
          <w:szCs w:val="28"/>
        </w:rPr>
        <w:t xml:space="preserve">За вклад в духовно-нравственное воспитание общества епископ </w:t>
      </w:r>
      <w:proofErr w:type="spellStart"/>
      <w:r w:rsidRPr="006D1AA0">
        <w:rPr>
          <w:color w:val="343434"/>
          <w:sz w:val="28"/>
          <w:szCs w:val="28"/>
        </w:rPr>
        <w:t>Амфилохий</w:t>
      </w:r>
      <w:proofErr w:type="spellEnd"/>
      <w:r w:rsidRPr="006D1AA0">
        <w:rPr>
          <w:color w:val="343434"/>
          <w:sz w:val="28"/>
          <w:szCs w:val="28"/>
        </w:rPr>
        <w:t xml:space="preserve"> награжден медалью «</w:t>
      </w:r>
      <w:proofErr w:type="spellStart"/>
      <w:r w:rsidRPr="006D1AA0">
        <w:rPr>
          <w:color w:val="343434"/>
          <w:sz w:val="28"/>
          <w:szCs w:val="28"/>
        </w:rPr>
        <w:t>Шапағат</w:t>
      </w:r>
      <w:proofErr w:type="spellEnd"/>
      <w:r w:rsidRPr="006D1AA0">
        <w:rPr>
          <w:color w:val="343434"/>
          <w:sz w:val="28"/>
          <w:szCs w:val="28"/>
        </w:rPr>
        <w:t>» и юбилейными медалями.</w:t>
      </w:r>
    </w:p>
    <w:p w:rsidR="006D1AA0" w:rsidRDefault="006D1AA0" w:rsidP="007B1103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</w:p>
    <w:p w:rsidR="007B1103" w:rsidRPr="006D1AA0" w:rsidRDefault="007B1103" w:rsidP="007D653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gramStart"/>
      <w:r w:rsidRPr="006D1AA0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6D1AA0">
        <w:rPr>
          <w:color w:val="343434"/>
          <w:sz w:val="28"/>
          <w:szCs w:val="28"/>
        </w:rPr>
        <w:t>маслихат</w:t>
      </w:r>
      <w:proofErr w:type="spellEnd"/>
      <w:r w:rsidRPr="006D1AA0">
        <w:rPr>
          <w:color w:val="343434"/>
          <w:sz w:val="28"/>
          <w:szCs w:val="28"/>
        </w:rPr>
        <w:t> </w:t>
      </w:r>
      <w:r w:rsidRPr="006D1AA0">
        <w:rPr>
          <w:rStyle w:val="a5"/>
          <w:color w:val="343434"/>
          <w:sz w:val="28"/>
          <w:szCs w:val="28"/>
          <w:bdr w:val="none" w:sz="0" w:space="0" w:color="auto" w:frame="1"/>
        </w:rPr>
        <w:t>РЕШИЛ:</w:t>
      </w:r>
      <w:proofErr w:type="gramEnd"/>
    </w:p>
    <w:p w:rsidR="007B1103" w:rsidRPr="006D1AA0" w:rsidRDefault="007B1103" w:rsidP="007D653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bookmarkStart w:id="0" w:name="_GoBack"/>
      <w:bookmarkEnd w:id="0"/>
      <w:r w:rsidRPr="006D1AA0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Бондаренко Андрею Анатольевичу - епископу </w:t>
      </w:r>
      <w:proofErr w:type="spellStart"/>
      <w:r w:rsidRPr="006D1AA0">
        <w:rPr>
          <w:color w:val="343434"/>
          <w:sz w:val="28"/>
          <w:szCs w:val="28"/>
        </w:rPr>
        <w:t>Усть-Каменогорской</w:t>
      </w:r>
      <w:proofErr w:type="spellEnd"/>
      <w:r w:rsidRPr="006D1AA0">
        <w:rPr>
          <w:color w:val="343434"/>
          <w:sz w:val="28"/>
          <w:szCs w:val="28"/>
        </w:rPr>
        <w:t xml:space="preserve"> и Семипалатинской епархии </w:t>
      </w:r>
      <w:proofErr w:type="spellStart"/>
      <w:r w:rsidRPr="006D1AA0">
        <w:rPr>
          <w:color w:val="343434"/>
          <w:sz w:val="28"/>
          <w:szCs w:val="28"/>
        </w:rPr>
        <w:t>Амфилохию</w:t>
      </w:r>
      <w:proofErr w:type="spellEnd"/>
      <w:r w:rsidRPr="006D1AA0">
        <w:rPr>
          <w:color w:val="343434"/>
          <w:sz w:val="28"/>
          <w:szCs w:val="28"/>
        </w:rPr>
        <w:t>.</w:t>
      </w:r>
    </w:p>
    <w:p w:rsidR="007B1103" w:rsidRPr="006D1AA0" w:rsidRDefault="007B1103" w:rsidP="007B1103">
      <w:pPr>
        <w:pStyle w:val="red"/>
        <w:shd w:val="clear" w:color="auto" w:fill="FFFFFF"/>
        <w:jc w:val="center"/>
        <w:rPr>
          <w:color w:val="FF0000"/>
        </w:rPr>
      </w:pPr>
      <w:r w:rsidRPr="006D1AA0">
        <w:rPr>
          <w:color w:val="FF0000"/>
        </w:rPr>
        <w:t xml:space="preserve">Решение Восточно-Казахстанского областного </w:t>
      </w:r>
      <w:proofErr w:type="spellStart"/>
      <w:r w:rsidRPr="006D1AA0">
        <w:rPr>
          <w:color w:val="FF0000"/>
        </w:rPr>
        <w:t>маслихата</w:t>
      </w:r>
      <w:proofErr w:type="spellEnd"/>
      <w:r w:rsidRPr="006D1AA0">
        <w:rPr>
          <w:color w:val="FF0000"/>
        </w:rPr>
        <w:br/>
        <w:t>№ 35/394-VІ от 13 декабря 2019 года</w:t>
      </w:r>
    </w:p>
    <w:p w:rsidR="007B1103" w:rsidRPr="006D1AA0" w:rsidRDefault="007B1103">
      <w:pPr>
        <w:rPr>
          <w:sz w:val="24"/>
          <w:szCs w:val="24"/>
        </w:rPr>
      </w:pPr>
    </w:p>
    <w:sectPr w:rsidR="007B1103" w:rsidRPr="006D1AA0" w:rsidSect="007B110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03"/>
    <w:rsid w:val="00150ED9"/>
    <w:rsid w:val="006D1AA0"/>
    <w:rsid w:val="007B1103"/>
    <w:rsid w:val="007D6530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03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1103"/>
    <w:rPr>
      <w:b/>
      <w:bCs/>
    </w:rPr>
  </w:style>
  <w:style w:type="paragraph" w:customStyle="1" w:styleId="red">
    <w:name w:val="red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03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1103"/>
    <w:rPr>
      <w:b/>
      <w:bCs/>
    </w:rPr>
  </w:style>
  <w:style w:type="paragraph" w:customStyle="1" w:styleId="red">
    <w:name w:val="red"/>
    <w:basedOn w:val="a"/>
    <w:rsid w:val="007B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2377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2022-04-22T09:53:00Z</dcterms:created>
  <dcterms:modified xsi:type="dcterms:W3CDTF">2023-11-21T04:36:00Z</dcterms:modified>
</cp:coreProperties>
</file>